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E08" w:rsidRDefault="00516383" w:rsidP="00E01E08">
      <w:pPr>
        <w:suppressAutoHyphens/>
        <w:autoSpaceDE w:val="0"/>
        <w:autoSpaceDN w:val="0"/>
        <w:adjustRightInd w:val="0"/>
        <w:spacing w:after="0" w:line="288" w:lineRule="auto"/>
        <w:rPr>
          <w:rFonts w:ascii="Omnes" w:hAnsi="Omnes" w:cs="Omnes"/>
          <w:b/>
          <w:bCs/>
          <w:color w:val="DA291C"/>
          <w:sz w:val="72"/>
          <w:szCs w:val="72"/>
        </w:rPr>
      </w:pPr>
      <w:r w:rsidRPr="00516383">
        <w:rPr>
          <w:rFonts w:ascii="Omnes" w:hAnsi="Omnes" w:cs="Omnes"/>
          <w:sz w:val="36"/>
          <w:szCs w:val="36"/>
        </w:rPr>
        <w:drawing>
          <wp:anchor distT="0" distB="0" distL="114300" distR="114300" simplePos="0" relativeHeight="251659264" behindDoc="0" locked="0" layoutInCell="1" allowOverlap="1" wp14:anchorId="60D097BF" wp14:editId="3D5A66CF">
            <wp:simplePos x="0" y="0"/>
            <wp:positionH relativeFrom="column">
              <wp:posOffset>4658995</wp:posOffset>
            </wp:positionH>
            <wp:positionV relativeFrom="page">
              <wp:posOffset>778510</wp:posOffset>
            </wp:positionV>
            <wp:extent cx="1266825" cy="1276350"/>
            <wp:effectExtent l="0" t="0" r="9525" b="0"/>
            <wp:wrapSquare wrapText="bothSides"/>
            <wp:docPr id="3" name="Picture 3" descr="Paula:Users:paulamclarnon:Desktop:NICHS_templat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ula:Users:paulamclarnon:Desktop:NICHS_template_logo.tif"/>
                    <pic:cNvPicPr>
                      <a:picLocks noChangeAspect="1" noChangeArrowheads="1"/>
                    </pic:cNvPicPr>
                  </pic:nvPicPr>
                  <pic:blipFill>
                    <a:blip r:embed="rId6" cstate="print"/>
                    <a:srcRect/>
                    <a:stretch>
                      <a:fillRect/>
                    </a:stretch>
                  </pic:blipFill>
                  <pic:spPr bwMode="auto">
                    <a:xfrm>
                      <a:off x="0" y="0"/>
                      <a:ext cx="1266825" cy="1276350"/>
                    </a:xfrm>
                    <a:prstGeom prst="rect">
                      <a:avLst/>
                    </a:prstGeom>
                    <a:noFill/>
                  </pic:spPr>
                </pic:pic>
              </a:graphicData>
            </a:graphic>
            <wp14:sizeRelH relativeFrom="margin">
              <wp14:pctWidth>0</wp14:pctWidth>
            </wp14:sizeRelH>
          </wp:anchor>
        </w:drawing>
      </w:r>
      <w:r w:rsidRPr="00516383">
        <w:rPr>
          <w:rFonts w:ascii="Omnes" w:hAnsi="Omnes" w:cs="Omnes"/>
          <w:sz w:val="36"/>
          <w:szCs w:val="36"/>
        </w:rPr>
        <w:drawing>
          <wp:anchor distT="0" distB="0" distL="114300" distR="114300" simplePos="0" relativeHeight="251660288" behindDoc="0" locked="0" layoutInCell="1" allowOverlap="1" wp14:anchorId="7F6C154B" wp14:editId="7079E304">
            <wp:simplePos x="0" y="0"/>
            <wp:positionH relativeFrom="margin">
              <wp:posOffset>-600075</wp:posOffset>
            </wp:positionH>
            <wp:positionV relativeFrom="page">
              <wp:posOffset>-12065</wp:posOffset>
            </wp:positionV>
            <wp:extent cx="6964045" cy="476250"/>
            <wp:effectExtent l="0" t="0" r="8255" b="0"/>
            <wp:wrapSquare wrapText="bothSides"/>
            <wp:docPr id="1" name="Picture 1" descr="Paula:Users:paulamclarnon:Desktop:NICHS_template_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a:Users:paulamclarnon:Desktop:NICHS_template_header.tif"/>
                    <pic:cNvPicPr>
                      <a:picLocks noChangeAspect="1" noChangeArrowheads="1"/>
                    </pic:cNvPicPr>
                  </pic:nvPicPr>
                  <pic:blipFill>
                    <a:blip r:embed="rId7" cstate="print"/>
                    <a:srcRect/>
                    <a:stretch>
                      <a:fillRect/>
                    </a:stretch>
                  </pic:blipFill>
                  <pic:spPr bwMode="auto">
                    <a:xfrm>
                      <a:off x="0" y="0"/>
                      <a:ext cx="6964045" cy="476250"/>
                    </a:xfrm>
                    <a:prstGeom prst="rect">
                      <a:avLst/>
                    </a:prstGeom>
                    <a:noFill/>
                    <a:ln w="9525">
                      <a:noFill/>
                      <a:miter lim="800000"/>
                      <a:headEnd/>
                      <a:tailEnd/>
                    </a:ln>
                  </pic:spPr>
                </pic:pic>
              </a:graphicData>
            </a:graphic>
          </wp:anchor>
        </w:drawing>
      </w:r>
      <w:r w:rsidR="00243012" w:rsidRPr="00243012">
        <w:rPr>
          <w:rFonts w:ascii="Omnes" w:hAnsi="Omnes" w:cs="Omnes"/>
          <w:b/>
          <w:bCs/>
          <w:color w:val="DA291C"/>
          <w:sz w:val="72"/>
          <w:szCs w:val="72"/>
        </w:rPr>
        <w:t>How do we choose the research we fund?</w:t>
      </w:r>
      <w:r>
        <w:rPr>
          <w:rFonts w:ascii="Omnes" w:hAnsi="Omnes" w:cs="Omnes"/>
          <w:b/>
          <w:bCs/>
          <w:color w:val="DA291C"/>
          <w:sz w:val="72"/>
          <w:szCs w:val="72"/>
        </w:rPr>
        <w:t xml:space="preserve"> </w:t>
      </w:r>
    </w:p>
    <w:p w:rsidR="00243012" w:rsidRDefault="00243012" w:rsidP="00E01E08">
      <w:pPr>
        <w:suppressAutoHyphens/>
        <w:autoSpaceDE w:val="0"/>
        <w:autoSpaceDN w:val="0"/>
        <w:adjustRightInd w:val="0"/>
        <w:spacing w:after="0" w:line="288" w:lineRule="auto"/>
        <w:rPr>
          <w:rFonts w:ascii="Omnes" w:hAnsi="Omnes" w:cs="Omnes"/>
          <w:sz w:val="36"/>
          <w:szCs w:val="36"/>
        </w:rPr>
      </w:pPr>
    </w:p>
    <w:p w:rsidR="00516383" w:rsidRDefault="00516383" w:rsidP="00E01E08">
      <w:pPr>
        <w:suppressAutoHyphens/>
        <w:autoSpaceDE w:val="0"/>
        <w:autoSpaceDN w:val="0"/>
        <w:adjustRightInd w:val="0"/>
        <w:spacing w:after="0" w:line="240" w:lineRule="auto"/>
        <w:rPr>
          <w:rFonts w:ascii="Omnes" w:hAnsi="Omnes"/>
          <w:color w:val="3F3F3F"/>
          <w:sz w:val="36"/>
          <w:szCs w:val="36"/>
        </w:rPr>
      </w:pPr>
      <w:r w:rsidRPr="00516383">
        <w:rPr>
          <w:rFonts w:ascii="Omnes" w:hAnsi="Omnes"/>
          <w:color w:val="3F3F3F"/>
          <w:sz w:val="36"/>
          <w:szCs w:val="36"/>
        </w:rPr>
        <w:t xml:space="preserve">We use a thorough process, which takes around five months, to help us choose the best local research. All researchers we fund must report back to us regularly to show that they are making progress and managing the grant wisely. </w:t>
      </w:r>
    </w:p>
    <w:p w:rsidR="00516383" w:rsidRDefault="00516383" w:rsidP="00E01E08">
      <w:pPr>
        <w:suppressAutoHyphens/>
        <w:autoSpaceDE w:val="0"/>
        <w:autoSpaceDN w:val="0"/>
        <w:adjustRightInd w:val="0"/>
        <w:spacing w:after="0" w:line="240" w:lineRule="auto"/>
        <w:rPr>
          <w:rFonts w:ascii="Omnes" w:hAnsi="Omnes"/>
          <w:color w:val="3F3F3F"/>
          <w:sz w:val="36"/>
          <w:szCs w:val="36"/>
        </w:rPr>
      </w:pPr>
    </w:p>
    <w:p w:rsidR="00E01E08" w:rsidRDefault="00516383" w:rsidP="00E01E08">
      <w:pPr>
        <w:suppressAutoHyphens/>
        <w:autoSpaceDE w:val="0"/>
        <w:autoSpaceDN w:val="0"/>
        <w:adjustRightInd w:val="0"/>
        <w:spacing w:after="0" w:line="240" w:lineRule="auto"/>
        <w:rPr>
          <w:rFonts w:ascii="Omnes" w:hAnsi="Omnes"/>
          <w:color w:val="3F3F3F"/>
          <w:sz w:val="36"/>
          <w:szCs w:val="36"/>
        </w:rPr>
      </w:pPr>
      <w:r w:rsidRPr="00516383">
        <w:rPr>
          <w:rFonts w:ascii="Omnes" w:hAnsi="Omnes"/>
          <w:color w:val="3F3F3F"/>
          <w:sz w:val="36"/>
          <w:szCs w:val="36"/>
        </w:rPr>
        <w:t>Our whole funding process is also independently reviewed on a regular basis. This way we can be sure that the money you donate is spent wisely, funding research that is high quality, and that will have real impact for people living with chest, heart, and stroke conditions.</w:t>
      </w:r>
    </w:p>
    <w:p w:rsidR="00516383" w:rsidRPr="00E01E08" w:rsidRDefault="00516383" w:rsidP="00E01E08">
      <w:pPr>
        <w:suppressAutoHyphens/>
        <w:autoSpaceDE w:val="0"/>
        <w:autoSpaceDN w:val="0"/>
        <w:adjustRightInd w:val="0"/>
        <w:spacing w:after="0" w:line="240" w:lineRule="auto"/>
        <w:rPr>
          <w:rFonts w:ascii="Omnes" w:hAnsi="Omnes" w:cs="Omnes"/>
          <w:sz w:val="36"/>
          <w:szCs w:val="36"/>
        </w:rPr>
      </w:pPr>
    </w:p>
    <w:p w:rsidR="00E01E08" w:rsidRPr="00E01E08" w:rsidRDefault="00E01E08" w:rsidP="00E01E08">
      <w:pPr>
        <w:suppressAutoHyphens/>
        <w:autoSpaceDE w:val="0"/>
        <w:autoSpaceDN w:val="0"/>
        <w:adjustRightInd w:val="0"/>
        <w:spacing w:after="200" w:line="240" w:lineRule="auto"/>
        <w:rPr>
          <w:rFonts w:ascii="Omnes" w:hAnsi="Omnes" w:cs="Omnes"/>
          <w:b/>
          <w:bCs/>
          <w:color w:val="DA291C"/>
          <w:sz w:val="40"/>
          <w:szCs w:val="40"/>
        </w:rPr>
      </w:pPr>
      <w:r w:rsidRPr="00E01E08">
        <w:rPr>
          <w:rFonts w:ascii="Omnes" w:hAnsi="Omnes" w:cs="Omnes"/>
          <w:b/>
          <w:bCs/>
          <w:color w:val="DA291C"/>
          <w:sz w:val="40"/>
          <w:szCs w:val="40"/>
        </w:rPr>
        <w:t>WE ONLY FUND THE BEST LOCAL RESEARCH</w:t>
      </w:r>
    </w:p>
    <w:p w:rsidR="00516383" w:rsidRPr="00262EAC" w:rsidRDefault="00516383" w:rsidP="00E01E08">
      <w:pPr>
        <w:rPr>
          <w:rFonts w:ascii="Omnes" w:hAnsi="Omnes" w:cs="T3Font_1"/>
          <w:color w:val="DA291C"/>
          <w:sz w:val="48"/>
          <w:szCs w:val="48"/>
        </w:rPr>
      </w:pPr>
      <w:bookmarkStart w:id="0" w:name="_GoBack"/>
      <w:bookmarkEnd w:id="0"/>
    </w:p>
    <w:p w:rsidR="00516383" w:rsidRDefault="00516383" w:rsidP="00516383">
      <w:pPr>
        <w:rPr>
          <w:rFonts w:ascii="Omnes" w:hAnsi="Omnes" w:cs="Omnes"/>
          <w:b/>
          <w:bCs/>
          <w:color w:val="DA291C"/>
          <w:sz w:val="72"/>
          <w:szCs w:val="72"/>
        </w:rPr>
      </w:pPr>
      <w:r w:rsidRPr="00516383">
        <w:rPr>
          <w:rFonts w:ascii="Omnes" w:hAnsi="Omnes" w:cs="Omnes"/>
          <w:b/>
          <w:bCs/>
          <w:color w:val="DA291C"/>
          <w:sz w:val="72"/>
          <w:szCs w:val="72"/>
        </w:rPr>
        <w:t>Grant Selection Process</w:t>
      </w:r>
    </w:p>
    <w:p w:rsidR="00516383" w:rsidRDefault="00516383" w:rsidP="00516383">
      <w:pPr>
        <w:rPr>
          <w:rFonts w:ascii="Omnes" w:hAnsi="Omnes"/>
          <w:sz w:val="36"/>
          <w:szCs w:val="36"/>
        </w:rPr>
      </w:pPr>
      <w:r w:rsidRPr="00516383">
        <w:rPr>
          <w:rFonts w:ascii="Omnes" w:hAnsi="Omnes"/>
          <w:sz w:val="36"/>
          <w:szCs w:val="36"/>
        </w:rPr>
        <w:t xml:space="preserve">Local researchers apply to our research fund. As part of their application, they must demonstrate that their study is needed, and that it will be of real benefit to the people of Northern Ireland. </w:t>
      </w:r>
    </w:p>
    <w:p w:rsidR="00516383" w:rsidRDefault="00516383" w:rsidP="00516383">
      <w:pPr>
        <w:rPr>
          <w:rFonts w:ascii="Omnes" w:hAnsi="Omnes"/>
          <w:sz w:val="36"/>
          <w:szCs w:val="36"/>
        </w:rPr>
      </w:pPr>
      <w:r w:rsidRPr="00516383">
        <w:rPr>
          <w:rFonts w:ascii="Omnes" w:hAnsi="Omnes"/>
          <w:sz w:val="36"/>
          <w:szCs w:val="36"/>
        </w:rPr>
        <w:t xml:space="preserve">They must also clearly describe how they will carry out the study, and show that they will use high quality scientific techniques. They must show how they will ensure that any money we fund them is spent appropriately. </w:t>
      </w:r>
    </w:p>
    <w:p w:rsidR="00516383" w:rsidRPr="00516383" w:rsidRDefault="00516383" w:rsidP="00516383">
      <w:pPr>
        <w:rPr>
          <w:rFonts w:ascii="Omnes" w:hAnsi="Omnes"/>
          <w:sz w:val="36"/>
          <w:szCs w:val="36"/>
        </w:rPr>
      </w:pPr>
      <w:r w:rsidRPr="00516383">
        <w:rPr>
          <w:rFonts w:ascii="Omnes" w:hAnsi="Omnes"/>
          <w:sz w:val="36"/>
          <w:szCs w:val="36"/>
        </w:rPr>
        <w:t>Our panel of experts, called the SRC</w:t>
      </w:r>
      <w:r>
        <w:rPr>
          <w:rFonts w:ascii="Omnes" w:hAnsi="Omnes"/>
          <w:sz w:val="36"/>
          <w:szCs w:val="36"/>
        </w:rPr>
        <w:t xml:space="preserve"> (Scientific Research Committee – you can read more about the SRC in our leaflet </w:t>
      </w:r>
      <w:r>
        <w:rPr>
          <w:rFonts w:ascii="Omnes" w:hAnsi="Omnes"/>
          <w:sz w:val="36"/>
          <w:szCs w:val="36"/>
        </w:rPr>
        <w:lastRenderedPageBreak/>
        <w:t>“Our Scientific research Committee”)</w:t>
      </w:r>
      <w:r w:rsidRPr="00516383">
        <w:rPr>
          <w:rFonts w:ascii="Omnes" w:hAnsi="Omnes"/>
          <w:sz w:val="36"/>
          <w:szCs w:val="36"/>
        </w:rPr>
        <w:t>, advises us which stu</w:t>
      </w:r>
      <w:r>
        <w:rPr>
          <w:rFonts w:ascii="Omnes" w:hAnsi="Omnes"/>
          <w:sz w:val="36"/>
          <w:szCs w:val="36"/>
        </w:rPr>
        <w:t xml:space="preserve">dies are good enough to fund.  </w:t>
      </w:r>
    </w:p>
    <w:p w:rsidR="00516383" w:rsidRDefault="00516383" w:rsidP="00516383">
      <w:pPr>
        <w:rPr>
          <w:rFonts w:ascii="Omnes" w:hAnsi="Omnes"/>
          <w:sz w:val="36"/>
          <w:szCs w:val="36"/>
        </w:rPr>
      </w:pPr>
      <w:r w:rsidRPr="00516383">
        <w:rPr>
          <w:rFonts w:ascii="Omnes" w:hAnsi="Omnes"/>
          <w:sz w:val="36"/>
          <w:szCs w:val="36"/>
        </w:rPr>
        <w:t>Every application goes through several stages of review to identify the strongest:</w:t>
      </w:r>
    </w:p>
    <w:p w:rsidR="00516383" w:rsidRDefault="00516383" w:rsidP="00516383">
      <w:pPr>
        <w:rPr>
          <w:rFonts w:ascii="Omnes" w:hAnsi="Omnes"/>
          <w:sz w:val="36"/>
          <w:szCs w:val="36"/>
        </w:rPr>
      </w:pPr>
    </w:p>
    <w:p w:rsidR="00516383" w:rsidRDefault="00516383" w:rsidP="00516383">
      <w:pPr>
        <w:rPr>
          <w:rFonts w:ascii="Omnes" w:hAnsi="Omnes"/>
          <w:sz w:val="36"/>
          <w:szCs w:val="36"/>
        </w:rPr>
      </w:pPr>
      <w:r w:rsidRPr="00516383">
        <w:rPr>
          <w:rFonts w:ascii="Omnes" w:hAnsi="Omnes"/>
          <w:b/>
          <w:color w:val="FF0000"/>
          <w:sz w:val="36"/>
          <w:szCs w:val="36"/>
        </w:rPr>
        <w:t>#1</w:t>
      </w:r>
      <w:r w:rsidRPr="00516383">
        <w:rPr>
          <w:rFonts w:ascii="Omnes" w:hAnsi="Omnes"/>
          <w:color w:val="FF0000"/>
          <w:sz w:val="36"/>
          <w:szCs w:val="36"/>
        </w:rPr>
        <w:t xml:space="preserve"> </w:t>
      </w:r>
      <w:r w:rsidRPr="00516383">
        <w:rPr>
          <w:rFonts w:ascii="Omnes" w:hAnsi="Omnes"/>
          <w:sz w:val="36"/>
          <w:szCs w:val="36"/>
        </w:rPr>
        <w:t>All applications are checked to make sure they have followed the application guidelines.</w:t>
      </w:r>
    </w:p>
    <w:p w:rsidR="00516383" w:rsidRPr="00516383" w:rsidRDefault="00516383" w:rsidP="00516383">
      <w:pPr>
        <w:rPr>
          <w:rFonts w:ascii="Omnes" w:hAnsi="Omnes"/>
          <w:sz w:val="36"/>
          <w:szCs w:val="36"/>
        </w:rPr>
      </w:pPr>
      <w:r w:rsidRPr="00516383">
        <w:rPr>
          <w:rFonts w:ascii="Omnes" w:hAnsi="Omnes"/>
          <w:b/>
          <w:color w:val="FF0000"/>
          <w:sz w:val="36"/>
          <w:szCs w:val="36"/>
        </w:rPr>
        <w:t>#2</w:t>
      </w:r>
      <w:r w:rsidRPr="00516383">
        <w:rPr>
          <w:rFonts w:ascii="Omnes" w:hAnsi="Omnes"/>
          <w:color w:val="FF0000"/>
          <w:sz w:val="36"/>
          <w:szCs w:val="36"/>
        </w:rPr>
        <w:t xml:space="preserve"> </w:t>
      </w:r>
      <w:r w:rsidRPr="00516383">
        <w:rPr>
          <w:rFonts w:ascii="Omnes" w:hAnsi="Omnes"/>
          <w:sz w:val="36"/>
          <w:szCs w:val="36"/>
        </w:rPr>
        <w:t xml:space="preserve">Each application is sent to two independent experts to be reviewed. This is called “Peer Review”. The experts score the application against 4 criteria: </w:t>
      </w:r>
    </w:p>
    <w:p w:rsidR="00516383" w:rsidRPr="00516383" w:rsidRDefault="00516383" w:rsidP="00516383">
      <w:pPr>
        <w:pStyle w:val="ListParagraph"/>
        <w:numPr>
          <w:ilvl w:val="0"/>
          <w:numId w:val="2"/>
        </w:numPr>
        <w:rPr>
          <w:rFonts w:ascii="Omnes" w:hAnsi="Omnes"/>
          <w:sz w:val="36"/>
          <w:szCs w:val="36"/>
        </w:rPr>
      </w:pPr>
      <w:r w:rsidRPr="00516383">
        <w:rPr>
          <w:rFonts w:ascii="Omnes" w:hAnsi="Omnes"/>
          <w:sz w:val="36"/>
          <w:szCs w:val="36"/>
        </w:rPr>
        <w:t>is it “good science”?</w:t>
      </w:r>
    </w:p>
    <w:p w:rsidR="00516383" w:rsidRPr="00516383" w:rsidRDefault="00516383" w:rsidP="00516383">
      <w:pPr>
        <w:pStyle w:val="ListParagraph"/>
        <w:numPr>
          <w:ilvl w:val="0"/>
          <w:numId w:val="2"/>
        </w:numPr>
        <w:rPr>
          <w:rFonts w:ascii="Omnes" w:hAnsi="Omnes"/>
          <w:sz w:val="36"/>
          <w:szCs w:val="36"/>
        </w:rPr>
      </w:pPr>
      <w:r w:rsidRPr="00516383">
        <w:rPr>
          <w:rFonts w:ascii="Omnes" w:hAnsi="Omnes"/>
          <w:sz w:val="36"/>
          <w:szCs w:val="36"/>
        </w:rPr>
        <w:t>is it value for money?</w:t>
      </w:r>
    </w:p>
    <w:p w:rsidR="00516383" w:rsidRPr="00516383" w:rsidRDefault="00516383" w:rsidP="00516383">
      <w:pPr>
        <w:pStyle w:val="ListParagraph"/>
        <w:numPr>
          <w:ilvl w:val="0"/>
          <w:numId w:val="2"/>
        </w:numPr>
        <w:rPr>
          <w:rFonts w:ascii="Omnes" w:hAnsi="Omnes"/>
          <w:sz w:val="36"/>
          <w:szCs w:val="36"/>
        </w:rPr>
      </w:pPr>
      <w:r w:rsidRPr="00516383">
        <w:rPr>
          <w:rFonts w:ascii="Omnes" w:hAnsi="Omnes"/>
          <w:sz w:val="36"/>
          <w:szCs w:val="36"/>
        </w:rPr>
        <w:t xml:space="preserve">will it benefit the people of NI? </w:t>
      </w:r>
    </w:p>
    <w:p w:rsidR="00516383" w:rsidRDefault="00516383" w:rsidP="00516383">
      <w:pPr>
        <w:pStyle w:val="ListParagraph"/>
        <w:numPr>
          <w:ilvl w:val="0"/>
          <w:numId w:val="2"/>
        </w:numPr>
        <w:rPr>
          <w:rFonts w:ascii="Omnes" w:hAnsi="Omnes"/>
          <w:sz w:val="36"/>
          <w:szCs w:val="36"/>
        </w:rPr>
      </w:pPr>
      <w:r w:rsidRPr="00516383">
        <w:rPr>
          <w:rFonts w:ascii="Omnes" w:hAnsi="Omnes"/>
          <w:sz w:val="36"/>
          <w:szCs w:val="36"/>
        </w:rPr>
        <w:t>does it fit with our strategy?</w:t>
      </w:r>
    </w:p>
    <w:p w:rsidR="00516383" w:rsidRPr="00516383" w:rsidRDefault="00516383" w:rsidP="00516383">
      <w:pPr>
        <w:pStyle w:val="ListParagraph"/>
        <w:rPr>
          <w:rFonts w:ascii="Omnes" w:hAnsi="Omnes"/>
          <w:sz w:val="36"/>
          <w:szCs w:val="36"/>
        </w:rPr>
      </w:pPr>
    </w:p>
    <w:p w:rsidR="00516383" w:rsidRDefault="00516383" w:rsidP="00516383">
      <w:pPr>
        <w:rPr>
          <w:rFonts w:ascii="Omnes" w:hAnsi="Omnes"/>
          <w:sz w:val="36"/>
          <w:szCs w:val="36"/>
        </w:rPr>
      </w:pPr>
      <w:r>
        <w:rPr>
          <w:rFonts w:ascii="Omnes" w:hAnsi="Omnes"/>
          <w:noProof/>
          <w:sz w:val="36"/>
          <w:szCs w:val="36"/>
          <w:lang w:eastAsia="en-GB"/>
        </w:rPr>
        <w:drawing>
          <wp:inline distT="0" distB="0" distL="0" distR="0" wp14:anchorId="100B1C8F">
            <wp:extent cx="4690695" cy="288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90695" cy="2880000"/>
                    </a:xfrm>
                    <a:prstGeom prst="rect">
                      <a:avLst/>
                    </a:prstGeom>
                    <a:noFill/>
                  </pic:spPr>
                </pic:pic>
              </a:graphicData>
            </a:graphic>
          </wp:inline>
        </w:drawing>
      </w:r>
    </w:p>
    <w:p w:rsidR="00516383" w:rsidRDefault="00516383" w:rsidP="00516383">
      <w:pPr>
        <w:rPr>
          <w:rFonts w:ascii="Omnes" w:hAnsi="Omnes"/>
          <w:sz w:val="36"/>
          <w:szCs w:val="36"/>
        </w:rPr>
      </w:pPr>
    </w:p>
    <w:p w:rsidR="00516383" w:rsidRDefault="00516383" w:rsidP="00516383">
      <w:pPr>
        <w:rPr>
          <w:rFonts w:ascii="Omnes" w:hAnsi="Omnes"/>
          <w:sz w:val="36"/>
          <w:szCs w:val="36"/>
        </w:rPr>
      </w:pPr>
      <w:r w:rsidRPr="00516383">
        <w:rPr>
          <w:rFonts w:ascii="Omnes" w:hAnsi="Omnes"/>
          <w:sz w:val="36"/>
          <w:szCs w:val="36"/>
        </w:rPr>
        <w:t>We also ask a member of the SRC to score one application against these criteria.</w:t>
      </w:r>
    </w:p>
    <w:p w:rsidR="00516383" w:rsidRDefault="00516383" w:rsidP="00516383">
      <w:pPr>
        <w:rPr>
          <w:rFonts w:ascii="Omnes" w:hAnsi="Omnes"/>
          <w:sz w:val="36"/>
          <w:szCs w:val="36"/>
        </w:rPr>
      </w:pPr>
      <w:r w:rsidRPr="00516383">
        <w:rPr>
          <w:rFonts w:ascii="Omnes" w:hAnsi="Omnes"/>
          <w:b/>
          <w:color w:val="FF0000"/>
          <w:sz w:val="36"/>
          <w:szCs w:val="36"/>
        </w:rPr>
        <w:lastRenderedPageBreak/>
        <w:t>#3</w:t>
      </w:r>
      <w:r w:rsidRPr="00516383">
        <w:rPr>
          <w:rFonts w:ascii="Omnes" w:hAnsi="Omnes"/>
          <w:color w:val="FF0000"/>
          <w:sz w:val="36"/>
          <w:szCs w:val="36"/>
        </w:rPr>
        <w:t xml:space="preserve"> </w:t>
      </w:r>
      <w:r w:rsidRPr="00516383">
        <w:rPr>
          <w:rFonts w:ascii="Omnes" w:hAnsi="Omnes"/>
          <w:sz w:val="36"/>
          <w:szCs w:val="36"/>
        </w:rPr>
        <w:t>After this review stage, our Senior Leadership Team consider whether the applications are a good fit with our goals.</w:t>
      </w:r>
    </w:p>
    <w:p w:rsidR="00516383" w:rsidRDefault="00516383" w:rsidP="00516383">
      <w:pPr>
        <w:rPr>
          <w:rFonts w:ascii="Omnes" w:hAnsi="Omnes"/>
          <w:sz w:val="36"/>
          <w:szCs w:val="36"/>
        </w:rPr>
      </w:pPr>
      <w:r w:rsidRPr="00516383">
        <w:rPr>
          <w:rFonts w:ascii="Omnes" w:hAnsi="Omnes"/>
          <w:b/>
          <w:color w:val="FF0000"/>
          <w:sz w:val="36"/>
          <w:szCs w:val="36"/>
        </w:rPr>
        <w:t>#4</w:t>
      </w:r>
      <w:r w:rsidRPr="00516383">
        <w:rPr>
          <w:rFonts w:ascii="Omnes" w:hAnsi="Omnes"/>
          <w:color w:val="FF0000"/>
          <w:sz w:val="36"/>
          <w:szCs w:val="36"/>
        </w:rPr>
        <w:t xml:space="preserve"> </w:t>
      </w:r>
      <w:r w:rsidRPr="00516383">
        <w:rPr>
          <w:rFonts w:ascii="Omnes" w:hAnsi="Omnes"/>
          <w:sz w:val="36"/>
          <w:szCs w:val="36"/>
        </w:rPr>
        <w:t>Then, our SRC (committee) meet as a group to score all applications on the basis of all the feedback from earlier review stages. We rank applications from strongest to weakest, based on the scores (using the 4 criteria) from this meeting.</w:t>
      </w:r>
    </w:p>
    <w:p w:rsidR="00516383" w:rsidRDefault="00516383" w:rsidP="00516383">
      <w:pPr>
        <w:rPr>
          <w:rFonts w:ascii="Omnes" w:hAnsi="Omnes"/>
          <w:sz w:val="36"/>
          <w:szCs w:val="36"/>
        </w:rPr>
      </w:pPr>
      <w:r w:rsidRPr="00516383">
        <w:rPr>
          <w:rFonts w:ascii="Omnes" w:hAnsi="Omnes"/>
          <w:b/>
          <w:color w:val="FF0000"/>
          <w:sz w:val="36"/>
          <w:szCs w:val="36"/>
        </w:rPr>
        <w:t>#5</w:t>
      </w:r>
      <w:r w:rsidRPr="00516383">
        <w:rPr>
          <w:rFonts w:ascii="Omnes" w:hAnsi="Omnes"/>
          <w:color w:val="FF0000"/>
          <w:sz w:val="36"/>
          <w:szCs w:val="36"/>
        </w:rPr>
        <w:t xml:space="preserve"> </w:t>
      </w:r>
      <w:r w:rsidRPr="00516383">
        <w:rPr>
          <w:rFonts w:ascii="Omnes" w:hAnsi="Omnes"/>
          <w:sz w:val="36"/>
          <w:szCs w:val="36"/>
        </w:rPr>
        <w:t>Our Governance Board use this information to decide whether to fund a piece of research.</w:t>
      </w:r>
    </w:p>
    <w:p w:rsidR="00516383" w:rsidRDefault="00516383" w:rsidP="00516383">
      <w:pPr>
        <w:rPr>
          <w:rFonts w:ascii="Omnes" w:hAnsi="Omnes"/>
          <w:sz w:val="36"/>
          <w:szCs w:val="36"/>
        </w:rPr>
      </w:pPr>
    </w:p>
    <w:p w:rsidR="00516383" w:rsidRDefault="00516383" w:rsidP="00516383">
      <w:pPr>
        <w:rPr>
          <w:rFonts w:ascii="Omnes" w:hAnsi="Omnes"/>
          <w:sz w:val="36"/>
          <w:szCs w:val="36"/>
        </w:rPr>
      </w:pPr>
      <w:r>
        <w:rPr>
          <w:rFonts w:ascii="Omnes" w:hAnsi="Omnes"/>
          <w:noProof/>
          <w:sz w:val="36"/>
          <w:szCs w:val="36"/>
          <w:lang w:eastAsia="en-GB"/>
        </w:rPr>
        <w:drawing>
          <wp:inline distT="0" distB="0" distL="0" distR="0" wp14:anchorId="7A1A5BBF">
            <wp:extent cx="5677713" cy="3228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0170" cy="3230372"/>
                    </a:xfrm>
                    <a:prstGeom prst="rect">
                      <a:avLst/>
                    </a:prstGeom>
                    <a:noFill/>
                  </pic:spPr>
                </pic:pic>
              </a:graphicData>
            </a:graphic>
          </wp:inline>
        </w:drawing>
      </w:r>
    </w:p>
    <w:p w:rsidR="00516383" w:rsidRDefault="00516383" w:rsidP="00516383">
      <w:pPr>
        <w:rPr>
          <w:rFonts w:ascii="Omnes" w:hAnsi="Omnes"/>
          <w:sz w:val="36"/>
          <w:szCs w:val="36"/>
        </w:rPr>
      </w:pPr>
    </w:p>
    <w:p w:rsidR="00516383" w:rsidRPr="00516383" w:rsidRDefault="00516383" w:rsidP="00516383">
      <w:pPr>
        <w:rPr>
          <w:rFonts w:ascii="Omnes" w:hAnsi="Omnes"/>
          <w:sz w:val="36"/>
          <w:szCs w:val="36"/>
        </w:rPr>
      </w:pPr>
      <w:r w:rsidRPr="00516383">
        <w:rPr>
          <w:rFonts w:ascii="Omnes" w:hAnsi="Omnes"/>
          <w:sz w:val="36"/>
          <w:szCs w:val="36"/>
        </w:rPr>
        <w:t xml:space="preserve">All researchers we fund must report back to us regularly to show that they are making progress and managing the grant wisely. They must provide us with a final report outlining what their research achieved. </w:t>
      </w:r>
    </w:p>
    <w:p w:rsidR="00516383" w:rsidRPr="00516383" w:rsidRDefault="00516383" w:rsidP="00516383">
      <w:pPr>
        <w:rPr>
          <w:rFonts w:ascii="Omnes" w:hAnsi="Omnes"/>
          <w:sz w:val="36"/>
          <w:szCs w:val="36"/>
        </w:rPr>
      </w:pPr>
      <w:r w:rsidRPr="00516383">
        <w:rPr>
          <w:rFonts w:ascii="Omnes" w:hAnsi="Omnes"/>
          <w:sz w:val="36"/>
          <w:szCs w:val="36"/>
        </w:rPr>
        <w:lastRenderedPageBreak/>
        <w:t xml:space="preserve">The </w:t>
      </w:r>
      <w:r w:rsidRPr="00516383">
        <w:rPr>
          <w:rFonts w:ascii="Omnes" w:hAnsi="Omnes"/>
          <w:b/>
          <w:sz w:val="36"/>
          <w:szCs w:val="36"/>
        </w:rPr>
        <w:t>Association of Medical Research Charities</w:t>
      </w:r>
      <w:r w:rsidRPr="00516383">
        <w:rPr>
          <w:rFonts w:ascii="Omnes" w:hAnsi="Omnes"/>
          <w:sz w:val="36"/>
          <w:szCs w:val="36"/>
        </w:rPr>
        <w:t xml:space="preserve"> (AMRC) regularly checks on our funding process. This helps us make improvements, and to keep the process fair and open. </w:t>
      </w:r>
    </w:p>
    <w:p w:rsidR="00516383" w:rsidRDefault="00516383" w:rsidP="00516383">
      <w:pPr>
        <w:rPr>
          <w:rFonts w:ascii="Omnes" w:hAnsi="Omnes"/>
          <w:sz w:val="36"/>
          <w:szCs w:val="36"/>
        </w:rPr>
      </w:pPr>
      <w:r w:rsidRPr="00516383">
        <w:rPr>
          <w:rFonts w:ascii="Omnes" w:hAnsi="Omnes"/>
          <w:sz w:val="36"/>
          <w:szCs w:val="36"/>
        </w:rPr>
        <w:t>This might sound like a long, complicated process – and it does involve many dedicated people – but it helps us make sure that we fund only the best quality research, and use your donations wisely.</w:t>
      </w:r>
    </w:p>
    <w:p w:rsidR="00516383" w:rsidRPr="00E01E08" w:rsidRDefault="00516383" w:rsidP="00516383">
      <w:pPr>
        <w:rPr>
          <w:rFonts w:ascii="Omnes" w:hAnsi="Omnes"/>
          <w:sz w:val="36"/>
          <w:szCs w:val="36"/>
        </w:rPr>
      </w:pPr>
    </w:p>
    <w:sectPr w:rsidR="00516383" w:rsidRPr="00E01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mnes">
    <w:panose1 w:val="02000506030000020004"/>
    <w:charset w:val="00"/>
    <w:family w:val="auto"/>
    <w:pitch w:val="variable"/>
    <w:sig w:usb0="A00000AF" w:usb1="4000004A" w:usb2="00000000" w:usb3="00000000" w:csb0="00000193" w:csb1="00000000"/>
  </w:font>
  <w:font w:name="T3Font_1">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2D12"/>
    <w:multiLevelType w:val="hybridMultilevel"/>
    <w:tmpl w:val="8602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E42"/>
    <w:multiLevelType w:val="hybridMultilevel"/>
    <w:tmpl w:val="1FC0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08"/>
    <w:rsid w:val="0023462F"/>
    <w:rsid w:val="00243012"/>
    <w:rsid w:val="002612C3"/>
    <w:rsid w:val="00262EAC"/>
    <w:rsid w:val="00516383"/>
    <w:rsid w:val="00E0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8010D-85DA-472B-A786-2975AC48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E01E08"/>
    <w:pPr>
      <w:suppressAutoHyphens/>
      <w:autoSpaceDE w:val="0"/>
      <w:autoSpaceDN w:val="0"/>
      <w:adjustRightInd w:val="0"/>
      <w:spacing w:after="20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1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88886">
      <w:bodyDiv w:val="1"/>
      <w:marLeft w:val="0"/>
      <w:marRight w:val="0"/>
      <w:marTop w:val="0"/>
      <w:marBottom w:val="0"/>
      <w:divBdr>
        <w:top w:val="none" w:sz="0" w:space="0" w:color="auto"/>
        <w:left w:val="none" w:sz="0" w:space="0" w:color="auto"/>
        <w:bottom w:val="none" w:sz="0" w:space="0" w:color="auto"/>
        <w:right w:val="none" w:sz="0" w:space="0" w:color="auto"/>
      </w:divBdr>
    </w:div>
    <w:div w:id="5450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6522-3C62-4C5A-94E6-EBC17395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family</dc:creator>
  <cp:keywords/>
  <dc:description/>
  <cp:lastModifiedBy>quinn family</cp:lastModifiedBy>
  <cp:revision>4</cp:revision>
  <dcterms:created xsi:type="dcterms:W3CDTF">2020-10-15T11:44:00Z</dcterms:created>
  <dcterms:modified xsi:type="dcterms:W3CDTF">2020-10-15T12:52:00Z</dcterms:modified>
</cp:coreProperties>
</file>